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CA" w:rsidRPr="006D43B6" w:rsidRDefault="009C4726" w:rsidP="009C4726">
      <w:pPr>
        <w:ind w:firstLine="0"/>
        <w:jc w:val="center"/>
        <w:rPr>
          <w:rFonts w:ascii="Arial" w:hAnsi="Arial" w:cs="Arial"/>
          <w:b/>
        </w:rPr>
      </w:pPr>
      <w:r w:rsidRPr="006D43B6">
        <w:rPr>
          <w:rFonts w:ascii="Arial" w:hAnsi="Arial" w:cs="Arial"/>
          <w:b/>
        </w:rPr>
        <w:t>Информационно-статистический обзор</w:t>
      </w:r>
    </w:p>
    <w:p w:rsidR="009C4726" w:rsidRPr="006D43B6" w:rsidRDefault="009C4726" w:rsidP="00F16D06">
      <w:pPr>
        <w:ind w:firstLine="0"/>
        <w:jc w:val="center"/>
        <w:rPr>
          <w:rFonts w:ascii="Arial" w:hAnsi="Arial" w:cs="Arial"/>
          <w:b/>
          <w:sz w:val="20"/>
        </w:rPr>
      </w:pPr>
      <w:r w:rsidRPr="006D43B6">
        <w:rPr>
          <w:rFonts w:ascii="Arial" w:hAnsi="Arial" w:cs="Arial"/>
          <w:b/>
        </w:rPr>
        <w:t xml:space="preserve">обращений граждан, направленных в </w:t>
      </w:r>
      <w:r w:rsidR="00B917DD" w:rsidRPr="006D43B6">
        <w:rPr>
          <w:rFonts w:ascii="Arial" w:hAnsi="Arial" w:cs="Arial"/>
          <w:b/>
        </w:rPr>
        <w:t>Управление</w:t>
      </w:r>
      <w:r w:rsidR="00140ED1" w:rsidRPr="006D43B6">
        <w:rPr>
          <w:rFonts w:ascii="Arial" w:hAnsi="Arial" w:cs="Arial"/>
          <w:b/>
        </w:rPr>
        <w:t xml:space="preserve"> Федеральной службы государственной статистики по Красноярскому краю</w:t>
      </w:r>
      <w:r w:rsidR="00B917DD" w:rsidRPr="006D43B6">
        <w:rPr>
          <w:rFonts w:ascii="Arial" w:hAnsi="Arial" w:cs="Arial"/>
          <w:b/>
        </w:rPr>
        <w:t>, Республике Хакасия и Республике Тыва (</w:t>
      </w:r>
      <w:proofErr w:type="spellStart"/>
      <w:r w:rsidR="00B917DD" w:rsidRPr="006D43B6">
        <w:rPr>
          <w:rFonts w:ascii="Arial" w:hAnsi="Arial" w:cs="Arial"/>
          <w:b/>
        </w:rPr>
        <w:t>Красноярскстат</w:t>
      </w:r>
      <w:proofErr w:type="spellEnd"/>
      <w:r w:rsidR="00B917DD" w:rsidRPr="006D43B6">
        <w:rPr>
          <w:rFonts w:ascii="Arial" w:hAnsi="Arial" w:cs="Arial"/>
          <w:b/>
        </w:rPr>
        <w:t>)</w:t>
      </w:r>
    </w:p>
    <w:p w:rsidR="009C4726" w:rsidRPr="006D43B6" w:rsidRDefault="00D11846" w:rsidP="009C4726">
      <w:pPr>
        <w:ind w:firstLine="0"/>
        <w:jc w:val="center"/>
        <w:rPr>
          <w:rFonts w:ascii="Arial" w:hAnsi="Arial" w:cs="Arial"/>
          <w:b/>
        </w:rPr>
      </w:pPr>
      <w:r w:rsidRPr="006D43B6">
        <w:rPr>
          <w:rFonts w:ascii="Arial" w:hAnsi="Arial" w:cs="Arial"/>
          <w:b/>
        </w:rPr>
        <w:t>в</w:t>
      </w:r>
      <w:r w:rsidR="003D367C">
        <w:rPr>
          <w:rFonts w:ascii="Arial" w:hAnsi="Arial" w:cs="Arial"/>
          <w:b/>
        </w:rPr>
        <w:t xml:space="preserve"> </w:t>
      </w:r>
      <w:r w:rsidRPr="006D43B6">
        <w:rPr>
          <w:rFonts w:ascii="Arial" w:hAnsi="Arial" w:cs="Arial"/>
          <w:b/>
          <w:lang w:val="en-US"/>
        </w:rPr>
        <w:t>I</w:t>
      </w:r>
      <w:r w:rsidRPr="006D43B6">
        <w:rPr>
          <w:rFonts w:ascii="Arial" w:hAnsi="Arial" w:cs="Arial"/>
          <w:b/>
        </w:rPr>
        <w:t xml:space="preserve"> квартале 2020 года</w:t>
      </w:r>
    </w:p>
    <w:p w:rsidR="00D11846" w:rsidRDefault="00D11846" w:rsidP="009C4726">
      <w:pPr>
        <w:ind w:firstLine="0"/>
        <w:jc w:val="center"/>
      </w:pPr>
    </w:p>
    <w:p w:rsidR="00CD4765" w:rsidRPr="00BF0282" w:rsidRDefault="009C4726" w:rsidP="00CD4765">
      <w:pPr>
        <w:widowControl w:val="0"/>
        <w:spacing w:line="276" w:lineRule="auto"/>
      </w:pPr>
      <w:r>
        <w:t>В</w:t>
      </w:r>
      <w:r w:rsidR="00F16D06">
        <w:t xml:space="preserve"> </w:t>
      </w:r>
      <w:r w:rsidR="00D11846" w:rsidRPr="00D11846">
        <w:t xml:space="preserve">Управление Федеральной службы государственной статистики </w:t>
      </w:r>
      <w:r w:rsidR="00D11846">
        <w:br/>
      </w:r>
      <w:r w:rsidR="00D11846" w:rsidRPr="00D11846">
        <w:t>по Красноярскому краю, Республике Хакасия и Республике Тыва в</w:t>
      </w:r>
      <w:r w:rsidR="003D367C">
        <w:t xml:space="preserve"> </w:t>
      </w:r>
      <w:r w:rsidR="00D11846" w:rsidRPr="00D11846">
        <w:rPr>
          <w:lang w:val="en-US"/>
        </w:rPr>
        <w:t>I</w:t>
      </w:r>
      <w:r w:rsidR="00D11846" w:rsidRPr="00D11846">
        <w:t xml:space="preserve"> квартале 2020 года</w:t>
      </w:r>
      <w:r w:rsidR="00D11846">
        <w:t xml:space="preserve"> </w:t>
      </w:r>
      <w:r w:rsidR="00F16D06">
        <w:t xml:space="preserve">поступило </w:t>
      </w:r>
      <w:r w:rsidR="003D367C">
        <w:t>91</w:t>
      </w:r>
      <w:r w:rsidR="008519D0">
        <w:t xml:space="preserve"> </w:t>
      </w:r>
      <w:r w:rsidR="00F16D06">
        <w:t>обращени</w:t>
      </w:r>
      <w:r w:rsidR="003D367C">
        <w:t>е</w:t>
      </w:r>
      <w:r>
        <w:t xml:space="preserve"> граждан</w:t>
      </w:r>
      <w:r w:rsidR="00CD4765">
        <w:t xml:space="preserve"> (далее – обращени</w:t>
      </w:r>
      <w:r w:rsidR="00F35B93">
        <w:t>е</w:t>
      </w:r>
      <w:r w:rsidR="00CD4765">
        <w:t>)</w:t>
      </w:r>
      <w:r>
        <w:t>, что на</w:t>
      </w:r>
      <w:r w:rsidR="00F16D06">
        <w:t xml:space="preserve"> </w:t>
      </w:r>
      <w:r w:rsidR="003D367C">
        <w:t>48</w:t>
      </w:r>
      <w:r w:rsidR="008519D0">
        <w:t xml:space="preserve"> </w:t>
      </w:r>
      <w:r w:rsidR="00E92985">
        <w:t xml:space="preserve">% </w:t>
      </w:r>
      <w:r w:rsidR="00A44672">
        <w:t>мен</w:t>
      </w:r>
      <w:r w:rsidR="00D97439">
        <w:t>ь</w:t>
      </w:r>
      <w:r w:rsidR="008519D0">
        <w:t>ше</w:t>
      </w:r>
      <w:r w:rsidR="0071041F">
        <w:t>,</w:t>
      </w:r>
      <w:r w:rsidR="00E92985">
        <w:t xml:space="preserve"> чем</w:t>
      </w:r>
      <w:r w:rsidR="00A827B2">
        <w:t xml:space="preserve"> </w:t>
      </w:r>
      <w:r w:rsidR="00A827B2" w:rsidRPr="00D11846">
        <w:t xml:space="preserve">в </w:t>
      </w:r>
      <w:r w:rsidR="00A827B2" w:rsidRPr="00D11846">
        <w:rPr>
          <w:lang w:val="en-US"/>
        </w:rPr>
        <w:t>I</w:t>
      </w:r>
      <w:r w:rsidR="00A827B2" w:rsidRPr="00D11846">
        <w:t xml:space="preserve"> квартале 20</w:t>
      </w:r>
      <w:r w:rsidR="00A827B2">
        <w:t>19</w:t>
      </w:r>
      <w:r w:rsidR="00A827B2" w:rsidRPr="00D11846">
        <w:t xml:space="preserve"> года</w:t>
      </w:r>
      <w:r>
        <w:t xml:space="preserve">. </w:t>
      </w:r>
    </w:p>
    <w:p w:rsidR="006765C6" w:rsidRDefault="00A827B2" w:rsidP="009C4726">
      <w:r w:rsidRPr="00A827B2">
        <w:t xml:space="preserve">Из них </w:t>
      </w:r>
      <w:r w:rsidR="003D367C">
        <w:t>68</w:t>
      </w:r>
      <w:r w:rsidRPr="00A827B2">
        <w:t xml:space="preserve"> </w:t>
      </w:r>
      <w:r w:rsidR="00B61F49">
        <w:t>обращений</w:t>
      </w:r>
      <w:r w:rsidR="00B61F49" w:rsidRPr="00A827B2">
        <w:t xml:space="preserve"> </w:t>
      </w:r>
      <w:r w:rsidRPr="00A827B2">
        <w:t>(</w:t>
      </w:r>
      <w:r w:rsidR="003D367C">
        <w:t>75</w:t>
      </w:r>
      <w:r w:rsidRPr="00A827B2">
        <w:t xml:space="preserve"> %) поступило из Красноярского края, </w:t>
      </w:r>
      <w:r w:rsidR="003D367C">
        <w:t xml:space="preserve">18 </w:t>
      </w:r>
      <w:r w:rsidRPr="00A827B2">
        <w:t>(</w:t>
      </w:r>
      <w:r>
        <w:t>2</w:t>
      </w:r>
      <w:r w:rsidR="003D367C">
        <w:t>0</w:t>
      </w:r>
      <w:r w:rsidRPr="00A827B2">
        <w:t xml:space="preserve"> %)  </w:t>
      </w:r>
      <w:r>
        <w:t xml:space="preserve">− </w:t>
      </w:r>
      <w:r w:rsidRPr="00A827B2">
        <w:t xml:space="preserve">из Республики Хакасия, </w:t>
      </w:r>
      <w:r w:rsidR="003D367C">
        <w:t>5</w:t>
      </w:r>
      <w:r w:rsidRPr="00A827B2">
        <w:t xml:space="preserve"> (</w:t>
      </w:r>
      <w:r>
        <w:t>5</w:t>
      </w:r>
      <w:r w:rsidRPr="00A827B2">
        <w:t xml:space="preserve"> %)  </w:t>
      </w:r>
      <w:r>
        <w:t>−</w:t>
      </w:r>
      <w:r w:rsidRPr="00A827B2">
        <w:t xml:space="preserve">  из Республики Тыва.</w:t>
      </w:r>
    </w:p>
    <w:p w:rsidR="00B06BC2" w:rsidRDefault="00B06BC2" w:rsidP="00B06BC2">
      <w:r>
        <w:t xml:space="preserve">По месяцам </w:t>
      </w:r>
      <w:r>
        <w:rPr>
          <w:lang w:val="en-US"/>
        </w:rPr>
        <w:t>I</w:t>
      </w:r>
      <w:r>
        <w:t xml:space="preserve"> квартала 2020 года поступило:</w:t>
      </w:r>
    </w:p>
    <w:p w:rsidR="00B06BC2" w:rsidRDefault="00B06BC2" w:rsidP="00B06BC2">
      <w:r>
        <w:t xml:space="preserve">в </w:t>
      </w:r>
      <w:r w:rsidR="003D367C">
        <w:t>январ</w:t>
      </w:r>
      <w:r>
        <w:t>е – 2</w:t>
      </w:r>
      <w:r w:rsidR="003D367C">
        <w:t>9</w:t>
      </w:r>
      <w:r>
        <w:t xml:space="preserve"> (3</w:t>
      </w:r>
      <w:r w:rsidR="003D367C">
        <w:t>2</w:t>
      </w:r>
      <w:r>
        <w:t xml:space="preserve"> %), в </w:t>
      </w:r>
      <w:r w:rsidR="003D367C">
        <w:t>феврал</w:t>
      </w:r>
      <w:r>
        <w:t xml:space="preserve">е – </w:t>
      </w:r>
      <w:r w:rsidR="003D367C">
        <w:t>40</w:t>
      </w:r>
      <w:r>
        <w:t xml:space="preserve"> (</w:t>
      </w:r>
      <w:r w:rsidR="003D367C">
        <w:t>44</w:t>
      </w:r>
      <w:r>
        <w:t xml:space="preserve"> %), в </w:t>
      </w:r>
      <w:r w:rsidR="003D367C">
        <w:t>март</w:t>
      </w:r>
      <w:r>
        <w:t>е –</w:t>
      </w:r>
      <w:r w:rsidRPr="007258BF">
        <w:t xml:space="preserve"> </w:t>
      </w:r>
      <w:r>
        <w:t>2</w:t>
      </w:r>
      <w:r w:rsidR="003D367C">
        <w:t>2</w:t>
      </w:r>
      <w:r>
        <w:t xml:space="preserve"> (</w:t>
      </w:r>
      <w:r w:rsidR="003D367C">
        <w:t>24</w:t>
      </w:r>
      <w:r>
        <w:t xml:space="preserve"> %).</w:t>
      </w:r>
    </w:p>
    <w:p w:rsidR="00707A9A" w:rsidRPr="00586B34" w:rsidRDefault="00707A9A" w:rsidP="009C4726"/>
    <w:p w:rsidR="005670AD" w:rsidRDefault="00537089" w:rsidP="00B06BC2">
      <w:pPr>
        <w:ind w:firstLine="0"/>
      </w:pPr>
      <w:r w:rsidRPr="00B06BC2">
        <w:rPr>
          <w:noProof/>
        </w:rPr>
        <w:drawing>
          <wp:inline distT="0" distB="0" distL="0" distR="0">
            <wp:extent cx="6257580" cy="3723701"/>
            <wp:effectExtent l="1905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240F4" w:rsidRDefault="00E240F4" w:rsidP="009C4726"/>
    <w:p w:rsidR="00CD7746" w:rsidRDefault="00CD7746" w:rsidP="009C4726">
      <w:r>
        <w:t>Количество поступивших</w:t>
      </w:r>
      <w:r w:rsidRPr="00CD7746">
        <w:t xml:space="preserve"> </w:t>
      </w:r>
      <w:r>
        <w:t xml:space="preserve">обращений </w:t>
      </w:r>
      <w:r w:rsidRPr="00707A9A">
        <w:t>по типу</w:t>
      </w:r>
      <w:r>
        <w:t xml:space="preserve"> обращения:</w:t>
      </w:r>
    </w:p>
    <w:p w:rsidR="00CD7746" w:rsidRDefault="00CD7746" w:rsidP="00E240F4">
      <w:pPr>
        <w:tabs>
          <w:tab w:val="left" w:pos="1418"/>
        </w:tabs>
      </w:pPr>
      <w:r>
        <w:t xml:space="preserve">заявления </w:t>
      </w:r>
      <w:r w:rsidR="007258BF">
        <w:t>–</w:t>
      </w:r>
      <w:r>
        <w:t xml:space="preserve"> </w:t>
      </w:r>
      <w:r w:rsidR="003B1CBA">
        <w:t>14</w:t>
      </w:r>
      <w:r w:rsidR="005670AD">
        <w:t xml:space="preserve"> </w:t>
      </w:r>
      <w:r w:rsidR="008519D0">
        <w:t>(1</w:t>
      </w:r>
      <w:r w:rsidR="003B1CBA">
        <w:t>5</w:t>
      </w:r>
      <w:r w:rsidR="003F777C">
        <w:t xml:space="preserve"> </w:t>
      </w:r>
      <w:r>
        <w:t>%)</w:t>
      </w:r>
      <w:r>
        <w:rPr>
          <w:rStyle w:val="a7"/>
        </w:rPr>
        <w:footnoteReference w:id="1"/>
      </w:r>
      <w:r>
        <w:t>;</w:t>
      </w:r>
    </w:p>
    <w:p w:rsidR="00CD7746" w:rsidRDefault="00CD7746" w:rsidP="00E240F4">
      <w:pPr>
        <w:tabs>
          <w:tab w:val="left" w:pos="1418"/>
        </w:tabs>
      </w:pPr>
      <w:r>
        <w:t xml:space="preserve">запросы </w:t>
      </w:r>
      <w:r w:rsidR="00CD4765">
        <w:t>о предоставлении официальной статистической информации и данных годовой бухгалтерской (финансовой) отчетности юридических лиц, осуществляющих свою деятельность на территории Российской Федерации</w:t>
      </w:r>
      <w:r>
        <w:t xml:space="preserve"> </w:t>
      </w:r>
      <w:r w:rsidR="007258BF">
        <w:t>–</w:t>
      </w:r>
      <w:r w:rsidR="00F16D06">
        <w:t xml:space="preserve"> </w:t>
      </w:r>
      <w:r w:rsidR="003B1CBA">
        <w:t>77</w:t>
      </w:r>
      <w:r w:rsidR="0080013E">
        <w:t> </w:t>
      </w:r>
      <w:r w:rsidR="00F16D06">
        <w:t>(</w:t>
      </w:r>
      <w:r w:rsidR="008519D0">
        <w:t>8</w:t>
      </w:r>
      <w:r w:rsidR="003B1CBA">
        <w:t>5</w:t>
      </w:r>
      <w:r w:rsidR="003F777C">
        <w:t xml:space="preserve"> </w:t>
      </w:r>
      <w:r>
        <w:t>%).</w:t>
      </w:r>
    </w:p>
    <w:p w:rsidR="009C5ADF" w:rsidRPr="005C0DFC" w:rsidRDefault="009C5ADF" w:rsidP="009C5ADF">
      <w:pPr>
        <w:spacing w:line="276" w:lineRule="auto"/>
      </w:pPr>
      <w:r w:rsidRPr="00B61F49">
        <w:t>Каналы поступления</w:t>
      </w:r>
      <w:r w:rsidRPr="005C0DFC">
        <w:t xml:space="preserve"> обращений</w:t>
      </w:r>
      <w:r>
        <w:t xml:space="preserve"> граждан:</w:t>
      </w:r>
    </w:p>
    <w:p w:rsidR="00136630" w:rsidRDefault="00136630" w:rsidP="009C4726">
      <w:r>
        <w:t xml:space="preserve">1. По </w:t>
      </w:r>
      <w:r w:rsidRPr="00B61F49">
        <w:t>источнику</w:t>
      </w:r>
      <w:r>
        <w:t xml:space="preserve"> </w:t>
      </w:r>
      <w:r w:rsidR="00BF2461">
        <w:t>поступления:</w:t>
      </w:r>
    </w:p>
    <w:p w:rsidR="00BF2461" w:rsidRDefault="00F16D06" w:rsidP="009C4726">
      <w:r>
        <w:t xml:space="preserve">от граждан </w:t>
      </w:r>
      <w:r w:rsidR="007258BF">
        <w:t>–</w:t>
      </w:r>
      <w:r>
        <w:t xml:space="preserve"> </w:t>
      </w:r>
      <w:r w:rsidR="00BD5A29">
        <w:t>9</w:t>
      </w:r>
      <w:r w:rsidR="003B1CBA">
        <w:t>1</w:t>
      </w:r>
      <w:r>
        <w:t xml:space="preserve"> (</w:t>
      </w:r>
      <w:r w:rsidR="003F777C">
        <w:t xml:space="preserve">100 </w:t>
      </w:r>
      <w:r>
        <w:t>%)</w:t>
      </w:r>
      <w:r w:rsidR="000503C0">
        <w:t>.</w:t>
      </w:r>
    </w:p>
    <w:p w:rsidR="00BF2461" w:rsidRDefault="00BF2461" w:rsidP="009C4726">
      <w:r>
        <w:t xml:space="preserve">2. По </w:t>
      </w:r>
      <w:r w:rsidRPr="00B61F49">
        <w:t>типу доставки:</w:t>
      </w:r>
    </w:p>
    <w:p w:rsidR="00BF2461" w:rsidRDefault="00BF2461" w:rsidP="002C1F74">
      <w:pPr>
        <w:ind w:firstLine="1134"/>
      </w:pPr>
      <w:r>
        <w:t xml:space="preserve">Почтой России </w:t>
      </w:r>
      <w:r w:rsidR="007258BF">
        <w:t>–</w:t>
      </w:r>
      <w:r w:rsidR="00F16D06">
        <w:t xml:space="preserve"> </w:t>
      </w:r>
      <w:r w:rsidR="00BD5A29">
        <w:t>1</w:t>
      </w:r>
      <w:r w:rsidR="003B1CBA">
        <w:t>1</w:t>
      </w:r>
      <w:r w:rsidR="005205E9">
        <w:t xml:space="preserve"> </w:t>
      </w:r>
      <w:r w:rsidR="00F16D06">
        <w:t>(</w:t>
      </w:r>
      <w:r w:rsidR="003B1CBA">
        <w:t>12</w:t>
      </w:r>
      <w:r w:rsidR="003F777C">
        <w:t xml:space="preserve"> </w:t>
      </w:r>
      <w:r w:rsidR="00763E75">
        <w:t>%)</w:t>
      </w:r>
      <w:r>
        <w:t>;</w:t>
      </w:r>
    </w:p>
    <w:p w:rsidR="00BF2461" w:rsidRDefault="00BD5A29" w:rsidP="002C1F74">
      <w:pPr>
        <w:ind w:firstLine="1134"/>
      </w:pPr>
      <w:r>
        <w:t xml:space="preserve">по информационно-телекоммуникационной сети «Интернет» (электронной почтой) </w:t>
      </w:r>
      <w:r w:rsidR="007258BF">
        <w:t>–</w:t>
      </w:r>
      <w:r w:rsidR="005134E8">
        <w:t xml:space="preserve"> </w:t>
      </w:r>
      <w:r w:rsidR="003B1CBA">
        <w:t>27</w:t>
      </w:r>
      <w:r w:rsidR="00F16D06">
        <w:t xml:space="preserve"> (</w:t>
      </w:r>
      <w:r w:rsidR="003B1CBA">
        <w:t>30</w:t>
      </w:r>
      <w:r w:rsidR="00B533EB">
        <w:t xml:space="preserve"> </w:t>
      </w:r>
      <w:r w:rsidR="00763E75">
        <w:t>%)</w:t>
      </w:r>
      <w:r w:rsidR="00661A5D">
        <w:t>;</w:t>
      </w:r>
    </w:p>
    <w:p w:rsidR="00661A5D" w:rsidRDefault="000A046A" w:rsidP="002C1F74">
      <w:pPr>
        <w:ind w:firstLine="1134"/>
      </w:pPr>
      <w:r>
        <w:t>другим способ</w:t>
      </w:r>
      <w:r w:rsidR="003A6666">
        <w:t>ом</w:t>
      </w:r>
      <w:r>
        <w:t xml:space="preserve"> доставки</w:t>
      </w:r>
      <w:r w:rsidR="00661A5D">
        <w:t xml:space="preserve"> </w:t>
      </w:r>
      <w:r w:rsidR="007258BF">
        <w:t>–</w:t>
      </w:r>
      <w:r w:rsidR="00661A5D">
        <w:t xml:space="preserve"> </w:t>
      </w:r>
      <w:r w:rsidR="003B1CBA">
        <w:t>53</w:t>
      </w:r>
      <w:r w:rsidR="00661A5D">
        <w:t xml:space="preserve"> (</w:t>
      </w:r>
      <w:r w:rsidR="00C10B75">
        <w:t>5</w:t>
      </w:r>
      <w:r w:rsidR="003B1CBA">
        <w:t>8</w:t>
      </w:r>
      <w:r w:rsidR="00B533EB">
        <w:t xml:space="preserve"> </w:t>
      </w:r>
      <w:r w:rsidR="00661A5D">
        <w:t>%)</w:t>
      </w:r>
      <w:r w:rsidR="00335071">
        <w:t>.</w:t>
      </w:r>
    </w:p>
    <w:p w:rsidR="002C1F74" w:rsidRDefault="002C1F74" w:rsidP="002C1F74">
      <w:pPr>
        <w:ind w:firstLine="1134"/>
      </w:pPr>
    </w:p>
    <w:p w:rsidR="00183EBF" w:rsidRDefault="00E01598" w:rsidP="00B06BC2">
      <w:pPr>
        <w:ind w:firstLine="0"/>
      </w:pPr>
      <w:r>
        <w:rPr>
          <w:noProof/>
        </w:rPr>
        <w:drawing>
          <wp:inline distT="0" distB="0" distL="0" distR="0">
            <wp:extent cx="6257581" cy="36576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52109" w:rsidRDefault="00852109" w:rsidP="00852109">
      <w:pPr>
        <w:rPr>
          <w:lang w:val="en-US"/>
        </w:rPr>
      </w:pPr>
    </w:p>
    <w:p w:rsidR="00732B26" w:rsidRDefault="00732B26" w:rsidP="00732B26">
      <w:r>
        <w:t>Систематизация вопросов (</w:t>
      </w:r>
      <w:r w:rsidR="003B1CBA">
        <w:t>96</w:t>
      </w:r>
      <w:r>
        <w:t>), содержащихся в обращениях, осуществлялась на основе типового общероссийского тематического классификатора обращений граждан Российской Федерации, иностранных граждан, лиц без гражданства, в том числе юридических лиц.</w:t>
      </w:r>
    </w:p>
    <w:p w:rsidR="009F648D" w:rsidRDefault="009F648D" w:rsidP="00732B26"/>
    <w:p w:rsidR="009F648D" w:rsidRDefault="009F648D" w:rsidP="009F648D">
      <w:pPr>
        <w:jc w:val="center"/>
      </w:pPr>
      <w:r w:rsidRPr="009F648D">
        <w:rPr>
          <w:noProof/>
        </w:rPr>
        <w:drawing>
          <wp:inline distT="0" distB="0" distL="0" distR="0">
            <wp:extent cx="6136395" cy="3095740"/>
            <wp:effectExtent l="0" t="0" r="0" b="0"/>
            <wp:docPr id="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32B26" w:rsidRDefault="00732B26" w:rsidP="00F22DE7">
      <w:proofErr w:type="spellStart"/>
      <w:r>
        <w:t>Красноярскстатом</w:t>
      </w:r>
      <w:proofErr w:type="spellEnd"/>
      <w:r>
        <w:t xml:space="preserve"> в </w:t>
      </w:r>
      <w:r>
        <w:rPr>
          <w:lang w:val="en-US"/>
        </w:rPr>
        <w:t>I</w:t>
      </w:r>
      <w:r>
        <w:t xml:space="preserve"> квартале 2020 года рассмотрено </w:t>
      </w:r>
      <w:r w:rsidR="003B1CBA">
        <w:t>96 обращений</w:t>
      </w:r>
      <w:r w:rsidR="00F22DE7">
        <w:t xml:space="preserve"> граждан</w:t>
      </w:r>
      <w:r>
        <w:t xml:space="preserve">. </w:t>
      </w:r>
      <w:r w:rsidR="00F22DE7" w:rsidRPr="00F22DE7">
        <w:t>На все обращения даны ответы по существу поставленных в них вопросов в установленные законодательством Российской Федерации сроки.</w:t>
      </w:r>
    </w:p>
    <w:p w:rsidR="00F22DE7" w:rsidRDefault="00F22DE7" w:rsidP="00732B26"/>
    <w:p w:rsidR="00732B26" w:rsidRDefault="00732B26" w:rsidP="00732B26">
      <w:r w:rsidRPr="00FA55A2">
        <w:t xml:space="preserve">Гражданам направлены ответы с </w:t>
      </w:r>
      <w:r w:rsidRPr="00F22DE7">
        <w:t>результатом рассмотрения</w:t>
      </w:r>
      <w:r w:rsidRPr="00FA55A2">
        <w:t xml:space="preserve"> обращений</w:t>
      </w:r>
      <w:r>
        <w:t>:</w:t>
      </w:r>
    </w:p>
    <w:p w:rsidR="00732B26" w:rsidRDefault="00732B26" w:rsidP="00732B26">
      <w:r>
        <w:t xml:space="preserve">«разъяснено» – </w:t>
      </w:r>
      <w:r w:rsidR="003B1CBA">
        <w:t>14</w:t>
      </w:r>
      <w:r>
        <w:t xml:space="preserve"> (15 %);</w:t>
      </w:r>
    </w:p>
    <w:p w:rsidR="00732B26" w:rsidRDefault="00732B26" w:rsidP="00732B26">
      <w:r>
        <w:t xml:space="preserve">«предоставлена статистическая информация и данные годовой бухгалтерской отчетности» – </w:t>
      </w:r>
      <w:r w:rsidR="003B1CBA">
        <w:t>82</w:t>
      </w:r>
      <w:r>
        <w:t xml:space="preserve"> (85 %);</w:t>
      </w:r>
    </w:p>
    <w:p w:rsidR="00732B26" w:rsidRDefault="00732B26" w:rsidP="00732B26"/>
    <w:p w:rsidR="00732B26" w:rsidRDefault="00732B26" w:rsidP="00732B26">
      <w:r w:rsidRPr="00FA55A2">
        <w:t>Гражданам направлены ответы за подписью</w:t>
      </w:r>
      <w:r>
        <w:t>:</w:t>
      </w:r>
    </w:p>
    <w:p w:rsidR="00732B26" w:rsidRDefault="00732B26" w:rsidP="00732B26">
      <w:r>
        <w:t xml:space="preserve">руководителя </w:t>
      </w:r>
      <w:proofErr w:type="spellStart"/>
      <w:r>
        <w:t>Красноярскстата</w:t>
      </w:r>
      <w:proofErr w:type="spellEnd"/>
      <w:r>
        <w:t xml:space="preserve"> – </w:t>
      </w:r>
      <w:r w:rsidR="003B1CBA">
        <w:t>14</w:t>
      </w:r>
      <w:r>
        <w:t xml:space="preserve"> (15 %);</w:t>
      </w:r>
    </w:p>
    <w:p w:rsidR="00732B26" w:rsidRDefault="00732B26" w:rsidP="00732B26">
      <w:r>
        <w:t xml:space="preserve">заместителя руководителя </w:t>
      </w:r>
      <w:proofErr w:type="spellStart"/>
      <w:r>
        <w:t>Красноярскстата</w:t>
      </w:r>
      <w:proofErr w:type="spellEnd"/>
      <w:r>
        <w:t xml:space="preserve"> – </w:t>
      </w:r>
      <w:r w:rsidR="003B1CBA">
        <w:t>82</w:t>
      </w:r>
      <w:r>
        <w:t xml:space="preserve"> (85 %).</w:t>
      </w:r>
    </w:p>
    <w:p w:rsidR="00732B26" w:rsidRDefault="00732B26" w:rsidP="00732B26"/>
    <w:p w:rsidR="003B1CBA" w:rsidRDefault="003B1CBA" w:rsidP="003B1CBA">
      <w:pPr>
        <w:widowControl w:val="0"/>
      </w:pPr>
      <w:r>
        <w:t xml:space="preserve">В </w:t>
      </w:r>
      <w:proofErr w:type="spellStart"/>
      <w:r>
        <w:t>Красноярскстате</w:t>
      </w:r>
      <w:proofErr w:type="spellEnd"/>
      <w:r>
        <w:t xml:space="preserve"> л</w:t>
      </w:r>
      <w:r w:rsidRPr="00BF0282">
        <w:t xml:space="preserve">ичный прием граждан руководством </w:t>
      </w:r>
      <w:proofErr w:type="spellStart"/>
      <w:r w:rsidRPr="00BF0282">
        <w:t>Красноярскстата</w:t>
      </w:r>
      <w:proofErr w:type="spellEnd"/>
      <w:r w:rsidRPr="00BF0282">
        <w:t xml:space="preserve"> </w:t>
      </w:r>
      <w:r>
        <w:br/>
      </w:r>
      <w:r w:rsidRPr="00BF0282">
        <w:t>в</w:t>
      </w:r>
      <w:r>
        <w:t xml:space="preserve"> </w:t>
      </w:r>
      <w:r w:rsidRPr="0017364C">
        <w:rPr>
          <w:lang w:val="en-US"/>
        </w:rPr>
        <w:t>I</w:t>
      </w:r>
      <w:r>
        <w:t xml:space="preserve"> квартале 2020 года </w:t>
      </w:r>
      <w:r w:rsidRPr="00BF0282">
        <w:t>не проводился</w:t>
      </w:r>
      <w:r>
        <w:t>,</w:t>
      </w:r>
      <w:r w:rsidRPr="00BF0282">
        <w:t xml:space="preserve"> </w:t>
      </w:r>
      <w:r w:rsidRPr="00F7069F">
        <w:t>так как заявки от граждан на личный прием не поступали.</w:t>
      </w:r>
    </w:p>
    <w:p w:rsidR="00FB3EEF" w:rsidRDefault="00FB3EEF" w:rsidP="00732B26">
      <w:pPr>
        <w:widowControl w:val="0"/>
      </w:pPr>
    </w:p>
    <w:p w:rsidR="00FB3EEF" w:rsidRPr="00BF0282" w:rsidRDefault="00FB3EEF" w:rsidP="00FB3EEF">
      <w:pPr>
        <w:widowControl w:val="0"/>
        <w:jc w:val="center"/>
      </w:pPr>
      <w:r>
        <w:t>_________</w:t>
      </w:r>
    </w:p>
    <w:p w:rsidR="00732B26" w:rsidRDefault="00732B26" w:rsidP="00732B26">
      <w:pPr>
        <w:pStyle w:val="Default"/>
        <w:ind w:firstLine="709"/>
        <w:jc w:val="both"/>
        <w:rPr>
          <w:sz w:val="28"/>
          <w:szCs w:val="28"/>
        </w:rPr>
      </w:pPr>
    </w:p>
    <w:p w:rsidR="00F11764" w:rsidRPr="00586B34" w:rsidRDefault="00F11764" w:rsidP="006765C6">
      <w:pPr>
        <w:widowControl w:val="0"/>
        <w:spacing w:line="276" w:lineRule="auto"/>
      </w:pPr>
    </w:p>
    <w:sectPr w:rsidR="00F11764" w:rsidRPr="00586B34" w:rsidSect="00B06BC2">
      <w:headerReference w:type="default" r:id="rId12"/>
      <w:footnotePr>
        <w:numRestart w:val="eachPage"/>
      </w:footnotePr>
      <w:pgSz w:w="11906" w:h="16838"/>
      <w:pgMar w:top="1134" w:right="850" w:bottom="709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BD8" w:rsidRDefault="00652BD8" w:rsidP="00CD7746">
      <w:r>
        <w:separator/>
      </w:r>
    </w:p>
  </w:endnote>
  <w:endnote w:type="continuationSeparator" w:id="0">
    <w:p w:rsidR="00652BD8" w:rsidRDefault="00652BD8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BD8" w:rsidRDefault="00652BD8" w:rsidP="00CD7746">
      <w:r>
        <w:separator/>
      </w:r>
    </w:p>
  </w:footnote>
  <w:footnote w:type="continuationSeparator" w:id="0">
    <w:p w:rsidR="00652BD8" w:rsidRDefault="00652BD8" w:rsidP="00CD7746">
      <w:r>
        <w:continuationSeparator/>
      </w:r>
    </w:p>
  </w:footnote>
  <w:footnote w:id="1">
    <w:p w:rsidR="00F16D06" w:rsidRDefault="00F16D06">
      <w:pPr>
        <w:pStyle w:val="a5"/>
      </w:pPr>
      <w:r>
        <w:rPr>
          <w:rStyle w:val="a7"/>
        </w:rPr>
        <w:footnoteRef/>
      </w:r>
      <w:r>
        <w:t xml:space="preserve"> Здесь и далее по тексту в скобках указывается % от общего количества поступивших (рассмотренных) обращений или</w:t>
      </w:r>
      <w:r w:rsidRPr="00DC3460">
        <w:t xml:space="preserve"> </w:t>
      </w:r>
      <w:r>
        <w:t>в субпозиции % от показателя позиции в тех случаях, где это имеется.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F16D06" w:rsidRDefault="00B25E04">
        <w:pPr>
          <w:pStyle w:val="a8"/>
          <w:jc w:val="center"/>
        </w:pPr>
        <w:r>
          <w:fldChar w:fldCharType="begin"/>
        </w:r>
        <w:r w:rsidR="00F16D06">
          <w:instrText>PAGE   \* MERGEFORMAT</w:instrText>
        </w:r>
        <w:r>
          <w:fldChar w:fldCharType="separate"/>
        </w:r>
        <w:r w:rsidR="00D12627">
          <w:rPr>
            <w:noProof/>
          </w:rPr>
          <w:t>3</w:t>
        </w:r>
        <w:r>
          <w:fldChar w:fldCharType="end"/>
        </w:r>
      </w:p>
    </w:sdtContent>
  </w:sdt>
  <w:p w:rsidR="00F16D06" w:rsidRDefault="00F16D0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5BA0"/>
    <w:rsid w:val="00014C1E"/>
    <w:rsid w:val="00014C60"/>
    <w:rsid w:val="00033638"/>
    <w:rsid w:val="00045051"/>
    <w:rsid w:val="000503C0"/>
    <w:rsid w:val="0006348E"/>
    <w:rsid w:val="00070C55"/>
    <w:rsid w:val="000754F7"/>
    <w:rsid w:val="000A046A"/>
    <w:rsid w:val="000D099D"/>
    <w:rsid w:val="000D42CA"/>
    <w:rsid w:val="000E43C2"/>
    <w:rsid w:val="001077CF"/>
    <w:rsid w:val="00120CAD"/>
    <w:rsid w:val="00136630"/>
    <w:rsid w:val="00140ED1"/>
    <w:rsid w:val="001428B4"/>
    <w:rsid w:val="001445DE"/>
    <w:rsid w:val="00145699"/>
    <w:rsid w:val="001530EB"/>
    <w:rsid w:val="00183EBF"/>
    <w:rsid w:val="0018594B"/>
    <w:rsid w:val="001863B5"/>
    <w:rsid w:val="001A33CB"/>
    <w:rsid w:val="001C2FD0"/>
    <w:rsid w:val="001E1DCF"/>
    <w:rsid w:val="001F23B2"/>
    <w:rsid w:val="00223B59"/>
    <w:rsid w:val="00231107"/>
    <w:rsid w:val="002377CD"/>
    <w:rsid w:val="00261897"/>
    <w:rsid w:val="00261BB3"/>
    <w:rsid w:val="00262761"/>
    <w:rsid w:val="00280953"/>
    <w:rsid w:val="002904E3"/>
    <w:rsid w:val="00292C54"/>
    <w:rsid w:val="002932F6"/>
    <w:rsid w:val="002C1F74"/>
    <w:rsid w:val="002E18CA"/>
    <w:rsid w:val="002E6C6D"/>
    <w:rsid w:val="002F4BEE"/>
    <w:rsid w:val="00313AF4"/>
    <w:rsid w:val="00315876"/>
    <w:rsid w:val="003207F3"/>
    <w:rsid w:val="003271DD"/>
    <w:rsid w:val="00332127"/>
    <w:rsid w:val="00334FBB"/>
    <w:rsid w:val="00335071"/>
    <w:rsid w:val="003357CB"/>
    <w:rsid w:val="00355E6C"/>
    <w:rsid w:val="003624C0"/>
    <w:rsid w:val="00365C1B"/>
    <w:rsid w:val="00375C94"/>
    <w:rsid w:val="00376384"/>
    <w:rsid w:val="00383D2D"/>
    <w:rsid w:val="00390034"/>
    <w:rsid w:val="003A6666"/>
    <w:rsid w:val="003B1CBA"/>
    <w:rsid w:val="003C2A9F"/>
    <w:rsid w:val="003C61BA"/>
    <w:rsid w:val="003D367C"/>
    <w:rsid w:val="003D3BB3"/>
    <w:rsid w:val="003E6374"/>
    <w:rsid w:val="003E713E"/>
    <w:rsid w:val="003F1EB5"/>
    <w:rsid w:val="003F777C"/>
    <w:rsid w:val="00401E20"/>
    <w:rsid w:val="00410334"/>
    <w:rsid w:val="00415086"/>
    <w:rsid w:val="004278AC"/>
    <w:rsid w:val="00452987"/>
    <w:rsid w:val="004544A9"/>
    <w:rsid w:val="00460057"/>
    <w:rsid w:val="00494967"/>
    <w:rsid w:val="004972FB"/>
    <w:rsid w:val="00497830"/>
    <w:rsid w:val="004B580D"/>
    <w:rsid w:val="004C0481"/>
    <w:rsid w:val="004C1ABA"/>
    <w:rsid w:val="004C72CF"/>
    <w:rsid w:val="004D2A39"/>
    <w:rsid w:val="004D3A55"/>
    <w:rsid w:val="004E4C86"/>
    <w:rsid w:val="004E532E"/>
    <w:rsid w:val="004F3FA1"/>
    <w:rsid w:val="004F4FF0"/>
    <w:rsid w:val="004F5FB6"/>
    <w:rsid w:val="005134E8"/>
    <w:rsid w:val="005205E9"/>
    <w:rsid w:val="00537089"/>
    <w:rsid w:val="00541E84"/>
    <w:rsid w:val="00547970"/>
    <w:rsid w:val="00547D36"/>
    <w:rsid w:val="005670AD"/>
    <w:rsid w:val="00567D2A"/>
    <w:rsid w:val="00570D37"/>
    <w:rsid w:val="00573423"/>
    <w:rsid w:val="00586B34"/>
    <w:rsid w:val="005A2804"/>
    <w:rsid w:val="005A34B7"/>
    <w:rsid w:val="005A5974"/>
    <w:rsid w:val="005C229A"/>
    <w:rsid w:val="005E3EAE"/>
    <w:rsid w:val="005F0452"/>
    <w:rsid w:val="00605B00"/>
    <w:rsid w:val="00605FC6"/>
    <w:rsid w:val="0061697D"/>
    <w:rsid w:val="00652BD8"/>
    <w:rsid w:val="006540E0"/>
    <w:rsid w:val="00656169"/>
    <w:rsid w:val="006574BE"/>
    <w:rsid w:val="00660D7C"/>
    <w:rsid w:val="00661A5D"/>
    <w:rsid w:val="00667B31"/>
    <w:rsid w:val="0067435A"/>
    <w:rsid w:val="006765C6"/>
    <w:rsid w:val="006801F8"/>
    <w:rsid w:val="00693045"/>
    <w:rsid w:val="006A0AA0"/>
    <w:rsid w:val="006B588A"/>
    <w:rsid w:val="006C574A"/>
    <w:rsid w:val="006D43B6"/>
    <w:rsid w:val="006E0E6E"/>
    <w:rsid w:val="006E11F7"/>
    <w:rsid w:val="0070760A"/>
    <w:rsid w:val="00707A9A"/>
    <w:rsid w:val="0071041F"/>
    <w:rsid w:val="00722925"/>
    <w:rsid w:val="007258BF"/>
    <w:rsid w:val="00732B26"/>
    <w:rsid w:val="007524FD"/>
    <w:rsid w:val="00753ABE"/>
    <w:rsid w:val="00763E75"/>
    <w:rsid w:val="007666CB"/>
    <w:rsid w:val="00775D87"/>
    <w:rsid w:val="00784100"/>
    <w:rsid w:val="00797917"/>
    <w:rsid w:val="007A5C62"/>
    <w:rsid w:val="007B61FF"/>
    <w:rsid w:val="007C5997"/>
    <w:rsid w:val="007E1D92"/>
    <w:rsid w:val="0080013E"/>
    <w:rsid w:val="00820167"/>
    <w:rsid w:val="008429BF"/>
    <w:rsid w:val="008519D0"/>
    <w:rsid w:val="00851AD3"/>
    <w:rsid w:val="00852109"/>
    <w:rsid w:val="00854766"/>
    <w:rsid w:val="0086314E"/>
    <w:rsid w:val="0087013D"/>
    <w:rsid w:val="00873186"/>
    <w:rsid w:val="00877B8E"/>
    <w:rsid w:val="008A34D3"/>
    <w:rsid w:val="008C45AB"/>
    <w:rsid w:val="008C695F"/>
    <w:rsid w:val="008D5211"/>
    <w:rsid w:val="008E4310"/>
    <w:rsid w:val="008F33D2"/>
    <w:rsid w:val="008F6BCA"/>
    <w:rsid w:val="00911613"/>
    <w:rsid w:val="00951584"/>
    <w:rsid w:val="00961ED2"/>
    <w:rsid w:val="00963540"/>
    <w:rsid w:val="0096611E"/>
    <w:rsid w:val="009661E0"/>
    <w:rsid w:val="00966846"/>
    <w:rsid w:val="009947EC"/>
    <w:rsid w:val="009A1C7F"/>
    <w:rsid w:val="009A46C7"/>
    <w:rsid w:val="009C3423"/>
    <w:rsid w:val="009C4726"/>
    <w:rsid w:val="009C5ADF"/>
    <w:rsid w:val="009D0D04"/>
    <w:rsid w:val="009E10C0"/>
    <w:rsid w:val="009F648D"/>
    <w:rsid w:val="00A01CB0"/>
    <w:rsid w:val="00A06FD5"/>
    <w:rsid w:val="00A13156"/>
    <w:rsid w:val="00A40898"/>
    <w:rsid w:val="00A44672"/>
    <w:rsid w:val="00A5031F"/>
    <w:rsid w:val="00A827B2"/>
    <w:rsid w:val="00A9339B"/>
    <w:rsid w:val="00A95C63"/>
    <w:rsid w:val="00AA4871"/>
    <w:rsid w:val="00AC5536"/>
    <w:rsid w:val="00AD0663"/>
    <w:rsid w:val="00AD0EE0"/>
    <w:rsid w:val="00AE14DF"/>
    <w:rsid w:val="00AE4993"/>
    <w:rsid w:val="00AE7AE0"/>
    <w:rsid w:val="00AE7D2B"/>
    <w:rsid w:val="00AF17F0"/>
    <w:rsid w:val="00B06BC2"/>
    <w:rsid w:val="00B11B07"/>
    <w:rsid w:val="00B25E04"/>
    <w:rsid w:val="00B47017"/>
    <w:rsid w:val="00B52C93"/>
    <w:rsid w:val="00B533EB"/>
    <w:rsid w:val="00B61F49"/>
    <w:rsid w:val="00B72AED"/>
    <w:rsid w:val="00B917DD"/>
    <w:rsid w:val="00B96377"/>
    <w:rsid w:val="00BA1F3E"/>
    <w:rsid w:val="00BA32F0"/>
    <w:rsid w:val="00BC16B8"/>
    <w:rsid w:val="00BC24CF"/>
    <w:rsid w:val="00BD0D2C"/>
    <w:rsid w:val="00BD19AB"/>
    <w:rsid w:val="00BD5A29"/>
    <w:rsid w:val="00BD7767"/>
    <w:rsid w:val="00BF2461"/>
    <w:rsid w:val="00BF73AE"/>
    <w:rsid w:val="00C10B75"/>
    <w:rsid w:val="00C26A25"/>
    <w:rsid w:val="00C40318"/>
    <w:rsid w:val="00C62365"/>
    <w:rsid w:val="00C64854"/>
    <w:rsid w:val="00C708E1"/>
    <w:rsid w:val="00C70B8D"/>
    <w:rsid w:val="00C72F46"/>
    <w:rsid w:val="00C73D03"/>
    <w:rsid w:val="00C82B0D"/>
    <w:rsid w:val="00CC2C28"/>
    <w:rsid w:val="00CC3BC7"/>
    <w:rsid w:val="00CC437E"/>
    <w:rsid w:val="00CD3BA0"/>
    <w:rsid w:val="00CD3F93"/>
    <w:rsid w:val="00CD4765"/>
    <w:rsid w:val="00CD7746"/>
    <w:rsid w:val="00CE09F3"/>
    <w:rsid w:val="00CE55C4"/>
    <w:rsid w:val="00D11846"/>
    <w:rsid w:val="00D12627"/>
    <w:rsid w:val="00D12F85"/>
    <w:rsid w:val="00D239D2"/>
    <w:rsid w:val="00D44DA5"/>
    <w:rsid w:val="00D5760A"/>
    <w:rsid w:val="00D86093"/>
    <w:rsid w:val="00D94C8D"/>
    <w:rsid w:val="00D95C91"/>
    <w:rsid w:val="00D97439"/>
    <w:rsid w:val="00DA6275"/>
    <w:rsid w:val="00DB49CA"/>
    <w:rsid w:val="00DC3460"/>
    <w:rsid w:val="00DC49A9"/>
    <w:rsid w:val="00DC54F3"/>
    <w:rsid w:val="00DD7732"/>
    <w:rsid w:val="00DE0620"/>
    <w:rsid w:val="00DE39D7"/>
    <w:rsid w:val="00E01598"/>
    <w:rsid w:val="00E04211"/>
    <w:rsid w:val="00E119B5"/>
    <w:rsid w:val="00E14B50"/>
    <w:rsid w:val="00E240F4"/>
    <w:rsid w:val="00E325BA"/>
    <w:rsid w:val="00E43033"/>
    <w:rsid w:val="00E56878"/>
    <w:rsid w:val="00E848DC"/>
    <w:rsid w:val="00E84E18"/>
    <w:rsid w:val="00E84F8E"/>
    <w:rsid w:val="00E92985"/>
    <w:rsid w:val="00EA38B3"/>
    <w:rsid w:val="00EC3552"/>
    <w:rsid w:val="00EC3F4A"/>
    <w:rsid w:val="00EC75EA"/>
    <w:rsid w:val="00EE3703"/>
    <w:rsid w:val="00EE58B6"/>
    <w:rsid w:val="00F0068B"/>
    <w:rsid w:val="00F069B3"/>
    <w:rsid w:val="00F06EF7"/>
    <w:rsid w:val="00F078D5"/>
    <w:rsid w:val="00F11764"/>
    <w:rsid w:val="00F16D06"/>
    <w:rsid w:val="00F22DE7"/>
    <w:rsid w:val="00F30B79"/>
    <w:rsid w:val="00F35B93"/>
    <w:rsid w:val="00F65E26"/>
    <w:rsid w:val="00F66F12"/>
    <w:rsid w:val="00F93D5E"/>
    <w:rsid w:val="00F977EC"/>
    <w:rsid w:val="00FA56EF"/>
    <w:rsid w:val="00FB3EEF"/>
    <w:rsid w:val="00FB5109"/>
    <w:rsid w:val="00FD06DF"/>
    <w:rsid w:val="00FD2F19"/>
    <w:rsid w:val="00FE1D5D"/>
    <w:rsid w:val="00FF1A93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 sz="1200">
                <a:latin typeface="Arial" pitchFamily="34" charset="0"/>
                <a:cs typeface="Arial" pitchFamily="34" charset="0"/>
              </a:defRPr>
            </a:pPr>
            <a:r>
              <a:rPr lang="ru-RU" sz="1200">
                <a:latin typeface="Arial" pitchFamily="34" charset="0"/>
                <a:cs typeface="Arial" pitchFamily="34" charset="0"/>
              </a:rPr>
              <a:t>Количество обращений градан, поступивших </a:t>
            </a:r>
          </a:p>
          <a:p>
            <a:pPr>
              <a:defRPr sz="1200">
                <a:latin typeface="Arial" pitchFamily="34" charset="0"/>
                <a:cs typeface="Arial" pitchFamily="34" charset="0"/>
              </a:defRPr>
            </a:pPr>
            <a:r>
              <a:rPr lang="ru-RU" sz="1200">
                <a:latin typeface="Arial" pitchFamily="34" charset="0"/>
                <a:cs typeface="Arial" pitchFamily="34" charset="0"/>
              </a:rPr>
              <a:t>в Красноярскстат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 квартал 2018 года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2851517679358479E-3"/>
                  <c:y val="-1.02296075866456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7863811092806204E-3"/>
                  <c:y val="-1.02301790281330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9534612422054738E-3"/>
                  <c:y val="-1.70513153445993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7863811092806204E-3"/>
                  <c:y val="-1.70502983802216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апрель</c:v>
                </c:pt>
                <c:pt idx="1">
                  <c:v>май</c:v>
                </c:pt>
                <c:pt idx="2">
                  <c:v>июнь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44</c:v>
                </c:pt>
                <c:pt idx="1">
                  <c:v>64</c:v>
                </c:pt>
                <c:pt idx="2">
                  <c:v>69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 квартал 2019 года</c:v>
                </c:pt>
              </c:strCache>
            </c:strRef>
          </c:tx>
          <c:spPr>
            <a:solidFill>
              <a:schemeClr val="bg2"/>
            </a:solidFill>
          </c:spPr>
          <c:invertIfNegative val="0"/>
          <c:dLbls>
            <c:dLbl>
              <c:idx val="0"/>
              <c:layout>
                <c:manualLayout>
                  <c:x val="7.5919125284854491E-3"/>
                  <c:y val="-1.02301446866974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7863811092806204E-3"/>
                  <c:y val="-1.02301790281330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5920723346725189E-3"/>
                  <c:y val="-1.0230413236723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58978583196047E-3"/>
                  <c:y val="-1.02301790281330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апрель</c:v>
                </c:pt>
                <c:pt idx="1">
                  <c:v>май</c:v>
                </c:pt>
                <c:pt idx="2">
                  <c:v>июнь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60</c:v>
                </c:pt>
                <c:pt idx="1">
                  <c:v>49</c:v>
                </c:pt>
                <c:pt idx="2">
                  <c:v>65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I квартал 2020 года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9.2876159793402694E-3"/>
                  <c:y val="-1.02317559868528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680688061519019E-2"/>
                  <c:y val="-1.36423413158038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1483992214242584E-2"/>
                  <c:y val="-1.02317559868528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098297638660080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апрель</c:v>
                </c:pt>
                <c:pt idx="1">
                  <c:v>май</c:v>
                </c:pt>
                <c:pt idx="2">
                  <c:v>июнь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29</c:v>
                </c:pt>
                <c:pt idx="1">
                  <c:v>40</c:v>
                </c:pt>
                <c:pt idx="2">
                  <c:v>22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13136128"/>
        <c:axId val="213181184"/>
        <c:axId val="0"/>
      </c:bar3DChart>
      <c:catAx>
        <c:axId val="213136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213181184"/>
        <c:crosses val="autoZero"/>
        <c:auto val="1"/>
        <c:lblAlgn val="ctr"/>
        <c:lblOffset val="100"/>
        <c:noMultiLvlLbl val="0"/>
      </c:catAx>
      <c:valAx>
        <c:axId val="21318118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21313612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Arial" pitchFamily="34" charset="0"/>
              <a:cs typeface="Arial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 sz="1200">
                <a:latin typeface="Arial" pitchFamily="34" charset="0"/>
                <a:cs typeface="Arial" pitchFamily="34" charset="0"/>
              </a:defRPr>
            </a:pPr>
            <a:r>
              <a:rPr lang="ru-RU" sz="1200">
                <a:latin typeface="Arial" pitchFamily="34" charset="0"/>
                <a:cs typeface="Arial" pitchFamily="34" charset="0"/>
              </a:rPr>
              <a:t>Количество обращений граждан </a:t>
            </a:r>
          </a:p>
          <a:p>
            <a:pPr>
              <a:defRPr sz="1200">
                <a:latin typeface="Arial" pitchFamily="34" charset="0"/>
                <a:cs typeface="Arial" pitchFamily="34" charset="0"/>
              </a:defRPr>
            </a:pPr>
            <a:r>
              <a:rPr lang="ru-RU" sz="1200">
                <a:latin typeface="Arial" pitchFamily="34" charset="0"/>
                <a:cs typeface="Arial" pitchFamily="34" charset="0"/>
              </a:rPr>
              <a:t>по типу доставки в Красноярскстат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 квартал 2018 года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2177229507696338E-2"/>
                  <c:y val="-1.04166666666666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4206767758979106E-2"/>
                  <c:y val="-6.94444444444445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236306010261797E-2"/>
                  <c:y val="-1.04166666666666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Почта России</c:v>
                </c:pt>
                <c:pt idx="1">
                  <c:v>Электронная почта</c:v>
                </c:pt>
                <c:pt idx="2">
                  <c:v>Другой способ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32</c:v>
                </c:pt>
                <c:pt idx="1">
                  <c:v>76</c:v>
                </c:pt>
                <c:pt idx="2">
                  <c:v>69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 квартал 2019 года</c:v>
                </c:pt>
              </c:strCache>
            </c:strRef>
          </c:tx>
          <c:spPr>
            <a:solidFill>
              <a:schemeClr val="bg2"/>
            </a:solidFill>
          </c:spPr>
          <c:invertIfNegative val="0"/>
          <c:dLbls>
            <c:dLbl>
              <c:idx val="0"/>
              <c:layout>
                <c:manualLayout>
                  <c:x val="1.4206767758979087E-2"/>
                  <c:y val="-2.08333333333333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0147691256413623E-2"/>
                  <c:y val="-1.73611111111111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177229507696338E-2"/>
                  <c:y val="-2.08333333333333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Почта России</c:v>
                </c:pt>
                <c:pt idx="1">
                  <c:v>Электронная почта</c:v>
                </c:pt>
                <c:pt idx="2">
                  <c:v>Другой способ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17</c:v>
                </c:pt>
                <c:pt idx="1">
                  <c:v>58</c:v>
                </c:pt>
                <c:pt idx="2">
                  <c:v>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I квартал 2020 года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0147691256413623E-2"/>
                  <c:y val="-6.94444444444445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0147691256413623E-2"/>
                  <c:y val="-1.73611111111111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177229507696338E-2"/>
                  <c:y val="-6.94444444444445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0" anchor="t" anchorCtr="0"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Почта России</c:v>
                </c:pt>
                <c:pt idx="1">
                  <c:v>Электронная почта</c:v>
                </c:pt>
                <c:pt idx="2">
                  <c:v>Другой способ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11</c:v>
                </c:pt>
                <c:pt idx="1">
                  <c:v>27</c:v>
                </c:pt>
                <c:pt idx="2">
                  <c:v>53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12832128"/>
        <c:axId val="37471360"/>
        <c:axId val="0"/>
      </c:bar3DChart>
      <c:catAx>
        <c:axId val="12832128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37471360"/>
        <c:crosses val="autoZero"/>
        <c:auto val="1"/>
        <c:lblAlgn val="ctr"/>
        <c:lblOffset val="100"/>
        <c:noMultiLvlLbl val="0"/>
      </c:catAx>
      <c:valAx>
        <c:axId val="3747136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1283212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Arial" pitchFamily="34" charset="0"/>
              <a:cs typeface="Arial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1"/>
    </mc:Choice>
    <mc:Fallback>
      <c:style val="11"/>
    </mc:Fallback>
  </mc:AlternateContent>
  <c:chart>
    <c:title>
      <c:tx>
        <c:rich>
          <a:bodyPr/>
          <a:lstStyle/>
          <a:p>
            <a:pPr>
              <a:defRPr sz="1200">
                <a:latin typeface="Arial" pitchFamily="34" charset="0"/>
                <a:cs typeface="Arial" pitchFamily="34" charset="0"/>
              </a:defRPr>
            </a:pPr>
            <a:r>
              <a:rPr lang="ru-RU" sz="1200" b="1">
                <a:latin typeface="Arial" pitchFamily="34" charset="0"/>
                <a:cs typeface="Arial" pitchFamily="34" charset="0"/>
              </a:rPr>
              <a:t>Вопросы обращений граждан </a:t>
            </a:r>
            <a:endParaRPr lang="ru-RU" sz="1200">
              <a:latin typeface="Arial" pitchFamily="34" charset="0"/>
              <a:cs typeface="Arial" pitchFamily="34" charset="0"/>
            </a:endParaRPr>
          </a:p>
        </c:rich>
      </c:tx>
      <c:layout>
        <c:manualLayout>
          <c:xMode val="edge"/>
          <c:yMode val="edge"/>
          <c:x val="0.28896086382965952"/>
          <c:y val="2.87168819086873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930410378923694"/>
          <c:y val="0.19580688165249147"/>
          <c:w val="0.41391773274198734"/>
          <c:h val="0.69829917832220367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dPt>
            <c:idx val="0"/>
            <c:bubble3D val="0"/>
            <c:spPr>
              <a:solidFill>
                <a:schemeClr val="accent5">
                  <a:lumMod val="75000"/>
                </a:schemeClr>
              </a:solidFill>
              <a:ln>
                <a:noFill/>
              </a:ln>
            </c:spPr>
          </c:dPt>
          <c:dPt>
            <c:idx val="1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noFill/>
              </a:ln>
            </c:spPr>
          </c:dPt>
          <c:dLbls>
            <c:txPr>
              <a:bodyPr/>
              <a:lstStyle/>
              <a:p>
                <a:pPr>
                  <a:defRPr sz="1000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Официальная статистическая информация</c:v>
                </c:pt>
                <c:pt idx="1">
                  <c:v>Другие вопросы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82</c:v>
                </c:pt>
                <c:pt idx="1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b"/>
      <c:layout>
        <c:manualLayout>
          <c:xMode val="edge"/>
          <c:yMode val="edge"/>
          <c:x val="6.8614878931359535E-2"/>
          <c:y val="0.90538514216310162"/>
          <c:w val="0.738593099042679"/>
          <c:h val="7.0000387629452085E-2"/>
        </c:manualLayout>
      </c:layout>
      <c:overlay val="0"/>
      <c:txPr>
        <a:bodyPr/>
        <a:lstStyle/>
        <a:p>
          <a:pPr>
            <a:defRPr>
              <a:latin typeface="Arial" pitchFamily="34" charset="0"/>
              <a:cs typeface="Arial" pitchFamily="34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9E6A2-9E75-4797-8E72-6011AA384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Шатанова</cp:lastModifiedBy>
  <cp:revision>3</cp:revision>
  <cp:lastPrinted>2020-07-21T06:30:00Z</cp:lastPrinted>
  <dcterms:created xsi:type="dcterms:W3CDTF">2020-07-22T03:10:00Z</dcterms:created>
  <dcterms:modified xsi:type="dcterms:W3CDTF">2020-07-22T03:37:00Z</dcterms:modified>
</cp:coreProperties>
</file>